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425" w:rsidRPr="003D458D" w:rsidRDefault="00686425" w:rsidP="00686425">
      <w:pPr>
        <w:pStyle w:val="Titre1"/>
        <w:ind w:left="0"/>
        <w:jc w:val="both"/>
        <w:rPr>
          <w:rFonts w:ascii="Arial" w:hAnsi="Arial" w:cs="Arial"/>
          <w:sz w:val="20"/>
          <w:szCs w:val="20"/>
        </w:rPr>
      </w:pPr>
      <w:r w:rsidRPr="003D458D">
        <w:rPr>
          <w:rFonts w:ascii="Arial" w:hAnsi="Arial" w:cs="Arial"/>
          <w:sz w:val="20"/>
          <w:szCs w:val="20"/>
        </w:rPr>
        <w:t>AGENCE NATIONALE DE GESTION DES STOCKS  DE SECURITE ALIMENTAIRE « ANAGESSA »</w:t>
      </w:r>
    </w:p>
    <w:p w:rsidR="00686425" w:rsidRPr="003D458D" w:rsidRDefault="00686425" w:rsidP="00686425">
      <w:pPr>
        <w:jc w:val="both"/>
        <w:rPr>
          <w:rFonts w:ascii="Arial" w:hAnsi="Arial" w:cs="Arial"/>
          <w:sz w:val="20"/>
          <w:szCs w:val="20"/>
        </w:rPr>
      </w:pPr>
    </w:p>
    <w:p w:rsidR="00686425" w:rsidRPr="003D458D" w:rsidRDefault="00686425" w:rsidP="00686425">
      <w:pPr>
        <w:ind w:right="-189"/>
        <w:jc w:val="both"/>
        <w:rPr>
          <w:rFonts w:ascii="Arial" w:hAnsi="Arial" w:cs="Arial"/>
          <w:b/>
          <w:bCs/>
          <w:sz w:val="20"/>
          <w:szCs w:val="20"/>
        </w:rPr>
      </w:pPr>
    </w:p>
    <w:p w:rsidR="00686425" w:rsidRPr="003D458D" w:rsidRDefault="00686425" w:rsidP="00686425">
      <w:pPr>
        <w:jc w:val="both"/>
        <w:rPr>
          <w:rFonts w:ascii="Arial" w:hAnsi="Arial" w:cs="Arial"/>
          <w:b/>
          <w:bCs/>
          <w:sz w:val="20"/>
          <w:szCs w:val="20"/>
        </w:rPr>
      </w:pPr>
      <w:r w:rsidRPr="003D458D">
        <w:rPr>
          <w:rFonts w:ascii="Arial" w:hAnsi="Arial" w:cs="Arial"/>
          <w:b/>
          <w:sz w:val="20"/>
          <w:szCs w:val="20"/>
        </w:rPr>
        <w:t>AVIS  D’APP</w:t>
      </w:r>
      <w:r w:rsidR="00E23044">
        <w:rPr>
          <w:rFonts w:ascii="Arial" w:hAnsi="Arial" w:cs="Arial"/>
          <w:b/>
          <w:sz w:val="20"/>
          <w:szCs w:val="20"/>
        </w:rPr>
        <w:t>EL A MANIFESTATION D’INTERET N° 001</w:t>
      </w:r>
      <w:r w:rsidRPr="003D458D">
        <w:rPr>
          <w:rFonts w:ascii="Arial" w:hAnsi="Arial" w:cs="Arial"/>
          <w:b/>
          <w:sz w:val="20"/>
          <w:szCs w:val="20"/>
        </w:rPr>
        <w:t xml:space="preserve"> DO</w:t>
      </w:r>
      <w:r w:rsidR="00E23044">
        <w:rPr>
          <w:rFonts w:ascii="Arial" w:hAnsi="Arial" w:cs="Arial"/>
          <w:b/>
          <w:sz w:val="20"/>
          <w:szCs w:val="20"/>
        </w:rPr>
        <w:t xml:space="preserve">N DU JAPON/MINEAGRIE-ANAGESSA / 001 </w:t>
      </w:r>
      <w:r w:rsidRPr="003D458D">
        <w:rPr>
          <w:rFonts w:ascii="Arial" w:hAnsi="Arial" w:cs="Arial"/>
          <w:b/>
          <w:sz w:val="20"/>
          <w:szCs w:val="20"/>
        </w:rPr>
        <w:t>/</w:t>
      </w:r>
      <w:r w:rsidR="00E23044">
        <w:rPr>
          <w:rFonts w:ascii="Arial" w:hAnsi="Arial" w:cs="Arial"/>
          <w:b/>
          <w:sz w:val="20"/>
          <w:szCs w:val="20"/>
        </w:rPr>
        <w:t xml:space="preserve"> </w:t>
      </w:r>
      <w:r w:rsidRPr="003D458D">
        <w:rPr>
          <w:rFonts w:ascii="Arial" w:hAnsi="Arial" w:cs="Arial"/>
          <w:b/>
          <w:sz w:val="20"/>
          <w:szCs w:val="20"/>
        </w:rPr>
        <w:t>2025 POUR LE RECRUTEMENT D’UNE ENTREPRISE LOCALE POUR LA CONST</w:t>
      </w:r>
      <w:r w:rsidR="00310E02" w:rsidRPr="003D458D">
        <w:rPr>
          <w:rFonts w:ascii="Arial" w:hAnsi="Arial" w:cs="Arial"/>
          <w:b/>
          <w:sz w:val="20"/>
          <w:szCs w:val="20"/>
        </w:rPr>
        <w:t>R</w:t>
      </w:r>
      <w:r w:rsidRPr="003D458D">
        <w:rPr>
          <w:rFonts w:ascii="Arial" w:hAnsi="Arial" w:cs="Arial"/>
          <w:b/>
          <w:sz w:val="20"/>
          <w:szCs w:val="20"/>
        </w:rPr>
        <w:t>UCTION DES HANGARS HYBRIDES DE STOCKAGE DES PRODUITS ALIMENTAIRES DANS LES PROVINCES DE NGOZI  ET KARUSI DANS LE CADRE DE LA COOPERATION BILATERALE BURUNDI-JAPON.</w:t>
      </w:r>
    </w:p>
    <w:p w:rsidR="00686425" w:rsidRPr="003D458D" w:rsidRDefault="00686425" w:rsidP="00686425">
      <w:pPr>
        <w:pStyle w:val="Titre4"/>
        <w:jc w:val="both"/>
        <w:rPr>
          <w:rFonts w:ascii="Arial" w:hAnsi="Arial" w:cs="Arial"/>
          <w:sz w:val="20"/>
          <w:szCs w:val="20"/>
        </w:rPr>
      </w:pPr>
    </w:p>
    <w:p w:rsidR="00686425" w:rsidRPr="003D458D" w:rsidRDefault="00686425" w:rsidP="00686425">
      <w:pPr>
        <w:jc w:val="both"/>
        <w:rPr>
          <w:rFonts w:ascii="Arial" w:hAnsi="Arial" w:cs="Arial"/>
          <w:b/>
          <w:bCs/>
          <w:sz w:val="20"/>
          <w:szCs w:val="20"/>
          <w:highlight w:val="yellow"/>
        </w:rPr>
      </w:pPr>
    </w:p>
    <w:p w:rsidR="00686425" w:rsidRPr="003D458D" w:rsidRDefault="00E23044" w:rsidP="00686425">
      <w:pPr>
        <w:spacing w:line="480" w:lineRule="auto"/>
        <w:jc w:val="both"/>
        <w:rPr>
          <w:rFonts w:ascii="Arial" w:hAnsi="Arial" w:cs="Arial"/>
          <w:b/>
          <w:bCs/>
          <w:sz w:val="20"/>
          <w:szCs w:val="20"/>
        </w:rPr>
      </w:pPr>
      <w:r>
        <w:rPr>
          <w:rFonts w:ascii="Arial" w:hAnsi="Arial" w:cs="Arial"/>
          <w:b/>
          <w:sz w:val="20"/>
          <w:szCs w:val="20"/>
        </w:rPr>
        <w:t xml:space="preserve">  </w:t>
      </w:r>
      <w:r w:rsidR="00686425" w:rsidRPr="003D458D">
        <w:rPr>
          <w:rFonts w:ascii="Arial" w:hAnsi="Arial" w:cs="Arial"/>
          <w:b/>
          <w:sz w:val="20"/>
          <w:szCs w:val="20"/>
        </w:rPr>
        <w:t>Date de publication</w:t>
      </w:r>
      <w:r w:rsidR="00686425" w:rsidRPr="003D458D">
        <w:rPr>
          <w:rFonts w:ascii="Arial" w:hAnsi="Arial" w:cs="Arial"/>
          <w:sz w:val="20"/>
          <w:szCs w:val="20"/>
        </w:rPr>
        <w:t> </w:t>
      </w:r>
      <w:r w:rsidRPr="003D458D">
        <w:rPr>
          <w:rFonts w:ascii="Arial" w:hAnsi="Arial" w:cs="Arial"/>
          <w:sz w:val="20"/>
          <w:szCs w:val="20"/>
        </w:rPr>
        <w:t xml:space="preserve">: </w:t>
      </w:r>
      <w:r>
        <w:rPr>
          <w:rFonts w:ascii="Arial" w:hAnsi="Arial" w:cs="Arial"/>
          <w:b/>
          <w:bCs/>
          <w:sz w:val="20"/>
          <w:szCs w:val="20"/>
        </w:rPr>
        <w:t xml:space="preserve">28 / 3 </w:t>
      </w:r>
      <w:r w:rsidR="00686425" w:rsidRPr="003D458D">
        <w:rPr>
          <w:rFonts w:ascii="Arial" w:hAnsi="Arial" w:cs="Arial"/>
          <w:b/>
          <w:bCs/>
          <w:sz w:val="20"/>
          <w:szCs w:val="20"/>
        </w:rPr>
        <w:t>/</w:t>
      </w:r>
      <w:r>
        <w:rPr>
          <w:rFonts w:ascii="Arial" w:hAnsi="Arial" w:cs="Arial"/>
          <w:b/>
          <w:bCs/>
          <w:sz w:val="20"/>
          <w:szCs w:val="20"/>
        </w:rPr>
        <w:t xml:space="preserve"> </w:t>
      </w:r>
      <w:r w:rsidR="00686425" w:rsidRPr="003D458D">
        <w:rPr>
          <w:rFonts w:ascii="Arial" w:hAnsi="Arial" w:cs="Arial"/>
          <w:b/>
          <w:bCs/>
          <w:sz w:val="20"/>
          <w:szCs w:val="20"/>
        </w:rPr>
        <w:t>2025</w:t>
      </w:r>
    </w:p>
    <w:p w:rsidR="00686425" w:rsidRPr="003D458D" w:rsidRDefault="00E23044" w:rsidP="00686425">
      <w:pPr>
        <w:jc w:val="both"/>
        <w:rPr>
          <w:rFonts w:ascii="Arial" w:hAnsi="Arial" w:cs="Arial"/>
          <w:b/>
          <w:bCs/>
          <w:sz w:val="20"/>
          <w:szCs w:val="20"/>
        </w:rPr>
      </w:pPr>
      <w:r>
        <w:rPr>
          <w:rFonts w:ascii="Arial" w:hAnsi="Arial" w:cs="Arial"/>
          <w:b/>
          <w:bCs/>
          <w:sz w:val="20"/>
          <w:szCs w:val="20"/>
        </w:rPr>
        <w:t xml:space="preserve">  Date d’ouverture    : 12 </w:t>
      </w:r>
      <w:r w:rsidR="00686425" w:rsidRPr="003D458D">
        <w:rPr>
          <w:rFonts w:ascii="Arial" w:hAnsi="Arial" w:cs="Arial"/>
          <w:b/>
          <w:bCs/>
          <w:sz w:val="20"/>
          <w:szCs w:val="20"/>
        </w:rPr>
        <w:t>/</w:t>
      </w:r>
      <w:r>
        <w:rPr>
          <w:rFonts w:ascii="Arial" w:hAnsi="Arial" w:cs="Arial"/>
          <w:b/>
          <w:bCs/>
          <w:sz w:val="20"/>
          <w:szCs w:val="20"/>
        </w:rPr>
        <w:t xml:space="preserve"> 5 </w:t>
      </w:r>
      <w:r w:rsidR="00686425" w:rsidRPr="003D458D">
        <w:rPr>
          <w:rFonts w:ascii="Arial" w:hAnsi="Arial" w:cs="Arial"/>
          <w:b/>
          <w:bCs/>
          <w:sz w:val="20"/>
          <w:szCs w:val="20"/>
        </w:rPr>
        <w:t>/</w:t>
      </w:r>
      <w:r>
        <w:rPr>
          <w:rFonts w:ascii="Arial" w:hAnsi="Arial" w:cs="Arial"/>
          <w:b/>
          <w:bCs/>
          <w:sz w:val="20"/>
          <w:szCs w:val="20"/>
        </w:rPr>
        <w:t xml:space="preserve"> </w:t>
      </w:r>
      <w:r w:rsidR="00686425" w:rsidRPr="003D458D">
        <w:rPr>
          <w:rFonts w:ascii="Arial" w:hAnsi="Arial" w:cs="Arial"/>
          <w:b/>
          <w:bCs/>
          <w:sz w:val="20"/>
          <w:szCs w:val="20"/>
        </w:rPr>
        <w:t>2025</w:t>
      </w:r>
    </w:p>
    <w:p w:rsidR="00686425" w:rsidRPr="003D458D" w:rsidRDefault="00686425" w:rsidP="00686425">
      <w:pPr>
        <w:jc w:val="both"/>
        <w:rPr>
          <w:rFonts w:ascii="Arial" w:hAnsi="Arial" w:cs="Arial"/>
          <w:b/>
          <w:bCs/>
          <w:sz w:val="20"/>
          <w:szCs w:val="20"/>
        </w:rPr>
      </w:pPr>
    </w:p>
    <w:p w:rsidR="00686425" w:rsidRPr="003D458D" w:rsidRDefault="00686425" w:rsidP="00686425">
      <w:pPr>
        <w:jc w:val="both"/>
        <w:rPr>
          <w:rFonts w:ascii="Arial" w:hAnsi="Arial" w:cs="Arial"/>
          <w:sz w:val="20"/>
          <w:szCs w:val="20"/>
        </w:rPr>
      </w:pPr>
    </w:p>
    <w:p w:rsidR="00A6595D" w:rsidRPr="003D458D" w:rsidRDefault="00A6595D" w:rsidP="00A6595D">
      <w:pPr>
        <w:jc w:val="both"/>
        <w:rPr>
          <w:rFonts w:ascii="Arial" w:hAnsi="Arial" w:cs="Arial"/>
          <w:sz w:val="20"/>
          <w:szCs w:val="20"/>
          <w:lang w:eastAsia="en-US"/>
        </w:rPr>
      </w:pPr>
      <w:r w:rsidRPr="003D458D">
        <w:rPr>
          <w:rFonts w:ascii="Arial" w:hAnsi="Arial" w:cs="Arial"/>
          <w:sz w:val="20"/>
          <w:szCs w:val="20"/>
          <w:lang w:eastAsia="en-US"/>
        </w:rPr>
        <w:t>Le Gouvernement du Burundi a reçu un financement du Gouvernement du Japon pour la construction de deux (2) hangars hybrides (conservation à sec et à froid) un dans la province de NGOZI et  l’autre dans la province de KARUSI. Ces hangars seront construits sur l’utilisation des fonds  du don Japonais constitué du riz et de la contrepartie du Gouvernement du Burundi.</w:t>
      </w:r>
      <w:r w:rsidRPr="003D458D">
        <w:rPr>
          <w:rFonts w:ascii="Arial" w:hAnsi="Arial" w:cs="Arial"/>
          <w:b/>
          <w:sz w:val="20"/>
          <w:szCs w:val="20"/>
          <w:lang w:eastAsia="en-US"/>
        </w:rPr>
        <w:t xml:space="preserve"> </w:t>
      </w:r>
      <w:r w:rsidRPr="003D458D">
        <w:rPr>
          <w:rFonts w:ascii="Arial" w:hAnsi="Arial" w:cs="Arial"/>
          <w:sz w:val="20"/>
          <w:szCs w:val="20"/>
          <w:lang w:eastAsia="en-US"/>
        </w:rPr>
        <w:t xml:space="preserve"> </w:t>
      </w:r>
    </w:p>
    <w:p w:rsidR="00A6595D" w:rsidRPr="003D458D" w:rsidRDefault="00A6595D" w:rsidP="00686425">
      <w:pPr>
        <w:jc w:val="both"/>
        <w:rPr>
          <w:rFonts w:ascii="Arial" w:hAnsi="Arial" w:cs="Arial"/>
          <w:sz w:val="20"/>
          <w:szCs w:val="20"/>
        </w:rPr>
      </w:pPr>
    </w:p>
    <w:p w:rsidR="00686425" w:rsidRPr="003D458D" w:rsidRDefault="00686425" w:rsidP="00686425">
      <w:pPr>
        <w:ind w:right="-189"/>
        <w:jc w:val="both"/>
        <w:rPr>
          <w:rFonts w:ascii="Arial" w:hAnsi="Arial" w:cs="Arial"/>
          <w:sz w:val="20"/>
          <w:szCs w:val="20"/>
        </w:rPr>
      </w:pPr>
      <w:r w:rsidRPr="003D458D">
        <w:rPr>
          <w:rFonts w:ascii="Arial" w:hAnsi="Arial" w:cs="Arial"/>
          <w:sz w:val="20"/>
          <w:szCs w:val="20"/>
        </w:rPr>
        <w:t xml:space="preserve">Les entreprises intéressées peuvent obtenir des informations supplémentaires au sujet des documents de référence à l’adresse suivante : Ministère de l’Agriculture et de l’Elevage (MINEAGRIE), sis à GITEGA quartier MUSINZIRA ou au Bureau de liaison sise à BUJUMBURA derrière la Cathédrale REGINA MUNDI. </w:t>
      </w:r>
    </w:p>
    <w:p w:rsidR="00686425" w:rsidRPr="003D458D" w:rsidRDefault="00686425" w:rsidP="00686425">
      <w:pPr>
        <w:ind w:right="-189"/>
        <w:jc w:val="both"/>
        <w:rPr>
          <w:rFonts w:ascii="Arial" w:hAnsi="Arial" w:cs="Arial"/>
          <w:sz w:val="20"/>
          <w:szCs w:val="20"/>
        </w:rPr>
      </w:pPr>
    </w:p>
    <w:p w:rsidR="00F249C2" w:rsidRPr="00E23044" w:rsidRDefault="00686425" w:rsidP="00F249C2">
      <w:pPr>
        <w:jc w:val="both"/>
        <w:rPr>
          <w:rFonts w:ascii="Arial" w:hAnsi="Arial" w:cs="Arial"/>
          <w:b/>
          <w:bCs/>
          <w:sz w:val="20"/>
          <w:szCs w:val="20"/>
        </w:rPr>
      </w:pPr>
      <w:r w:rsidRPr="00E23044">
        <w:rPr>
          <w:rFonts w:ascii="Arial" w:hAnsi="Arial" w:cs="Arial"/>
          <w:b/>
          <w:bCs/>
          <w:sz w:val="20"/>
          <w:szCs w:val="20"/>
        </w:rPr>
        <w:t xml:space="preserve"> B.P.1850 Bujumbura, Tél. +(257) 22 40 50 99 / 22 40 49 98. </w:t>
      </w:r>
      <w:r w:rsidR="00F249C2" w:rsidRPr="00E23044">
        <w:rPr>
          <w:rFonts w:ascii="Arial" w:hAnsi="Arial" w:cs="Arial"/>
          <w:b/>
          <w:bCs/>
          <w:sz w:val="20"/>
          <w:szCs w:val="20"/>
        </w:rPr>
        <w:t>Ils peuvent également s’adresser à la Direction Générale de l’ANAGESSA : +(257) 68 87 70 60;</w:t>
      </w:r>
    </w:p>
    <w:p w:rsidR="00F249C2" w:rsidRPr="00E23044" w:rsidRDefault="00F249C2" w:rsidP="00F249C2">
      <w:pPr>
        <w:jc w:val="both"/>
        <w:rPr>
          <w:rFonts w:ascii="Arial" w:hAnsi="Arial" w:cs="Arial"/>
          <w:b/>
          <w:bCs/>
          <w:sz w:val="20"/>
          <w:szCs w:val="20"/>
        </w:rPr>
      </w:pPr>
      <w:r w:rsidRPr="00E23044">
        <w:rPr>
          <w:rFonts w:ascii="Arial" w:hAnsi="Arial" w:cs="Arial"/>
          <w:b/>
          <w:bCs/>
          <w:sz w:val="20"/>
          <w:szCs w:val="20"/>
        </w:rPr>
        <w:t>+(257) 77 11 25 03 ; 68 032 308 </w:t>
      </w:r>
    </w:p>
    <w:p w:rsidR="00686425" w:rsidRPr="00E23044" w:rsidRDefault="00686425" w:rsidP="00686425">
      <w:pPr>
        <w:ind w:right="-189"/>
        <w:jc w:val="both"/>
        <w:rPr>
          <w:rFonts w:ascii="Arial" w:hAnsi="Arial" w:cs="Arial"/>
          <w:b/>
          <w:bCs/>
          <w:sz w:val="20"/>
          <w:szCs w:val="20"/>
        </w:rPr>
      </w:pPr>
      <w:r w:rsidRPr="00E23044">
        <w:rPr>
          <w:rFonts w:ascii="Arial" w:hAnsi="Arial" w:cs="Arial"/>
          <w:b/>
          <w:bCs/>
          <w:sz w:val="20"/>
          <w:szCs w:val="20"/>
        </w:rPr>
        <w:t xml:space="preserve">E-mail : </w:t>
      </w:r>
      <w:hyperlink r:id="rId5" w:history="1">
        <w:r w:rsidRPr="00E23044">
          <w:rPr>
            <w:rStyle w:val="Lienhypertexte"/>
            <w:rFonts w:ascii="Arial" w:hAnsi="Arial" w:cs="Arial"/>
            <w:b/>
            <w:bCs/>
            <w:sz w:val="20"/>
            <w:szCs w:val="20"/>
          </w:rPr>
          <w:t>mineagrie2018@yahoo.com/info.mineagrie@gmail.com</w:t>
        </w:r>
      </w:hyperlink>
      <w:r w:rsidRPr="00E23044">
        <w:rPr>
          <w:rFonts w:ascii="Arial" w:hAnsi="Arial" w:cs="Arial"/>
          <w:b/>
          <w:bCs/>
          <w:sz w:val="20"/>
          <w:szCs w:val="20"/>
        </w:rPr>
        <w:t xml:space="preserve"> </w:t>
      </w:r>
    </w:p>
    <w:p w:rsidR="00686425" w:rsidRPr="00E23044" w:rsidRDefault="00686425" w:rsidP="00686425">
      <w:pPr>
        <w:jc w:val="both"/>
        <w:rPr>
          <w:rFonts w:ascii="Arial" w:hAnsi="Arial" w:cs="Arial"/>
          <w:b/>
          <w:bCs/>
          <w:sz w:val="20"/>
          <w:szCs w:val="20"/>
        </w:rPr>
      </w:pPr>
      <w:proofErr w:type="spellStart"/>
      <w:r w:rsidRPr="00E23044">
        <w:rPr>
          <w:rFonts w:ascii="Arial" w:hAnsi="Arial" w:cs="Arial"/>
          <w:b/>
          <w:bCs/>
          <w:sz w:val="20"/>
          <w:szCs w:val="20"/>
        </w:rPr>
        <w:t>Twitter</w:t>
      </w:r>
      <w:proofErr w:type="spellEnd"/>
      <w:r w:rsidRPr="00E23044">
        <w:rPr>
          <w:rFonts w:ascii="Arial" w:hAnsi="Arial" w:cs="Arial"/>
          <w:b/>
          <w:bCs/>
          <w:sz w:val="20"/>
          <w:szCs w:val="20"/>
        </w:rPr>
        <w:t> : @BMINEAGRIE</w:t>
      </w:r>
    </w:p>
    <w:p w:rsidR="00686425" w:rsidRPr="003D458D" w:rsidRDefault="00686425" w:rsidP="00686425">
      <w:pPr>
        <w:jc w:val="both"/>
        <w:rPr>
          <w:rFonts w:ascii="Arial" w:hAnsi="Arial" w:cs="Arial"/>
          <w:bCs/>
          <w:color w:val="FF0000"/>
          <w:sz w:val="20"/>
          <w:szCs w:val="20"/>
        </w:rPr>
      </w:pPr>
    </w:p>
    <w:p w:rsidR="00686425" w:rsidRPr="003D458D" w:rsidRDefault="00310E02" w:rsidP="00686425">
      <w:pPr>
        <w:jc w:val="both"/>
        <w:rPr>
          <w:rFonts w:ascii="Arial" w:hAnsi="Arial" w:cs="Arial"/>
          <w:bCs/>
          <w:sz w:val="20"/>
          <w:szCs w:val="20"/>
        </w:rPr>
      </w:pPr>
      <w:r w:rsidRPr="003D458D">
        <w:rPr>
          <w:rFonts w:ascii="Arial" w:hAnsi="Arial" w:cs="Arial"/>
          <w:sz w:val="20"/>
          <w:szCs w:val="20"/>
        </w:rPr>
        <w:t>Ils</w:t>
      </w:r>
      <w:r w:rsidR="00686425" w:rsidRPr="003D458D">
        <w:rPr>
          <w:rFonts w:ascii="Arial" w:hAnsi="Arial" w:cs="Arial"/>
          <w:sz w:val="20"/>
          <w:szCs w:val="20"/>
        </w:rPr>
        <w:t xml:space="preserve"> peuvent obtenir l</w:t>
      </w:r>
      <w:r w:rsidR="00686425" w:rsidRPr="003D458D">
        <w:rPr>
          <w:rFonts w:ascii="Arial" w:hAnsi="Arial" w:cs="Arial"/>
          <w:bCs/>
          <w:sz w:val="20"/>
          <w:szCs w:val="20"/>
        </w:rPr>
        <w:t xml:space="preserve">e document d’appel à manifestation d’intérêt moyennant un bordereau de versement de 50.000 </w:t>
      </w:r>
      <w:proofErr w:type="spellStart"/>
      <w:r w:rsidR="00686425" w:rsidRPr="003D458D">
        <w:rPr>
          <w:rFonts w:ascii="Arial" w:hAnsi="Arial" w:cs="Arial"/>
          <w:bCs/>
          <w:sz w:val="20"/>
          <w:szCs w:val="20"/>
        </w:rPr>
        <w:t>Fbu</w:t>
      </w:r>
      <w:proofErr w:type="spellEnd"/>
      <w:r w:rsidR="00686425" w:rsidRPr="003D458D">
        <w:rPr>
          <w:rFonts w:ascii="Arial" w:hAnsi="Arial" w:cs="Arial"/>
          <w:bCs/>
          <w:sz w:val="20"/>
          <w:szCs w:val="20"/>
        </w:rPr>
        <w:t xml:space="preserve"> sur le compte n</w:t>
      </w:r>
      <w:r w:rsidR="00686425" w:rsidRPr="003D458D">
        <w:rPr>
          <w:rFonts w:ascii="Arial" w:hAnsi="Arial" w:cs="Arial"/>
          <w:bCs/>
          <w:sz w:val="20"/>
          <w:szCs w:val="20"/>
          <w:vertAlign w:val="superscript"/>
        </w:rPr>
        <w:t>o</w:t>
      </w:r>
      <w:r w:rsidR="00686425" w:rsidRPr="003D458D">
        <w:rPr>
          <w:rFonts w:ascii="Arial" w:hAnsi="Arial" w:cs="Arial"/>
          <w:bCs/>
          <w:sz w:val="20"/>
          <w:szCs w:val="20"/>
        </w:rPr>
        <w:t xml:space="preserve"> CC12295 ouvert à la BR</w:t>
      </w:r>
      <w:r w:rsidR="00E23044">
        <w:rPr>
          <w:rFonts w:ascii="Arial" w:hAnsi="Arial" w:cs="Arial"/>
          <w:bCs/>
          <w:sz w:val="20"/>
          <w:szCs w:val="20"/>
        </w:rPr>
        <w:t>B</w:t>
      </w:r>
      <w:r w:rsidR="00686425" w:rsidRPr="003D458D">
        <w:rPr>
          <w:rFonts w:ascii="Arial" w:hAnsi="Arial" w:cs="Arial"/>
          <w:bCs/>
          <w:sz w:val="20"/>
          <w:szCs w:val="20"/>
        </w:rPr>
        <w:t xml:space="preserve"> au nom de l’ANAGESSA.</w:t>
      </w:r>
    </w:p>
    <w:p w:rsidR="00955C0C" w:rsidRPr="003D458D" w:rsidRDefault="00955C0C" w:rsidP="00955C0C">
      <w:pPr>
        <w:spacing w:before="120"/>
        <w:jc w:val="both"/>
        <w:rPr>
          <w:rFonts w:ascii="Arial" w:hAnsi="Arial" w:cs="Arial"/>
          <w:sz w:val="20"/>
          <w:szCs w:val="20"/>
        </w:rPr>
      </w:pPr>
      <w:r w:rsidRPr="003D458D">
        <w:rPr>
          <w:rFonts w:ascii="Arial" w:hAnsi="Arial" w:cs="Arial"/>
          <w:sz w:val="20"/>
          <w:szCs w:val="20"/>
        </w:rPr>
        <w:t>La visite des lieux est obligatoire</w:t>
      </w:r>
      <w:r w:rsidR="00E23044">
        <w:rPr>
          <w:rFonts w:ascii="Arial" w:hAnsi="Arial" w:cs="Arial"/>
          <w:sz w:val="20"/>
          <w:szCs w:val="20"/>
        </w:rPr>
        <w:t xml:space="preserve"> et sera programmée en date du </w:t>
      </w:r>
      <w:r w:rsidR="00E23044" w:rsidRPr="00E23044">
        <w:rPr>
          <w:rFonts w:ascii="Arial" w:hAnsi="Arial" w:cs="Arial"/>
          <w:b/>
          <w:sz w:val="20"/>
          <w:szCs w:val="20"/>
        </w:rPr>
        <w:t xml:space="preserve">17 </w:t>
      </w:r>
      <w:r w:rsidRPr="00E23044">
        <w:rPr>
          <w:rFonts w:ascii="Arial" w:hAnsi="Arial" w:cs="Arial"/>
          <w:b/>
          <w:sz w:val="20"/>
          <w:szCs w:val="20"/>
        </w:rPr>
        <w:t>/</w:t>
      </w:r>
      <w:r w:rsidR="00E23044" w:rsidRPr="00E23044">
        <w:rPr>
          <w:rFonts w:ascii="Arial" w:hAnsi="Arial" w:cs="Arial"/>
          <w:b/>
          <w:sz w:val="20"/>
          <w:szCs w:val="20"/>
        </w:rPr>
        <w:t xml:space="preserve"> 4 </w:t>
      </w:r>
      <w:r w:rsidRPr="00E23044">
        <w:rPr>
          <w:rFonts w:ascii="Arial" w:hAnsi="Arial" w:cs="Arial"/>
          <w:b/>
          <w:sz w:val="20"/>
          <w:szCs w:val="20"/>
        </w:rPr>
        <w:t>/</w:t>
      </w:r>
      <w:r w:rsidR="00E23044" w:rsidRPr="00E23044">
        <w:rPr>
          <w:rFonts w:ascii="Arial" w:hAnsi="Arial" w:cs="Arial"/>
          <w:b/>
          <w:sz w:val="20"/>
          <w:szCs w:val="20"/>
        </w:rPr>
        <w:t xml:space="preserve"> </w:t>
      </w:r>
      <w:r w:rsidRPr="00E23044">
        <w:rPr>
          <w:rFonts w:ascii="Arial" w:hAnsi="Arial" w:cs="Arial"/>
          <w:b/>
          <w:sz w:val="20"/>
          <w:szCs w:val="20"/>
        </w:rPr>
        <w:t>2025</w:t>
      </w:r>
      <w:r w:rsidRPr="003D458D">
        <w:rPr>
          <w:rFonts w:ascii="Arial" w:hAnsi="Arial" w:cs="Arial"/>
          <w:sz w:val="20"/>
          <w:szCs w:val="20"/>
        </w:rPr>
        <w:t>. Le lieu de rencontre pour cette visite est au cabinet du Ministère de l’Environnement, de l’Agriculture et de l’Elevage sis à Gitega. L’heure de départ est fixée à 9h00.</w:t>
      </w:r>
    </w:p>
    <w:p w:rsidR="00955C0C" w:rsidRPr="003D458D" w:rsidRDefault="00955C0C" w:rsidP="00955C0C">
      <w:pPr>
        <w:spacing w:before="120"/>
        <w:jc w:val="both"/>
        <w:rPr>
          <w:rFonts w:ascii="Arial" w:hAnsi="Arial" w:cs="Arial"/>
          <w:sz w:val="20"/>
          <w:szCs w:val="20"/>
        </w:rPr>
      </w:pPr>
    </w:p>
    <w:p w:rsidR="00686425" w:rsidRPr="003D458D" w:rsidRDefault="00955C0C" w:rsidP="00686425">
      <w:pPr>
        <w:jc w:val="both"/>
        <w:rPr>
          <w:rFonts w:ascii="Arial" w:hAnsi="Arial" w:cs="Arial"/>
          <w:sz w:val="20"/>
          <w:szCs w:val="20"/>
        </w:rPr>
      </w:pPr>
      <w:r w:rsidRPr="003D458D">
        <w:rPr>
          <w:rFonts w:ascii="Arial" w:hAnsi="Arial" w:cs="Arial"/>
          <w:sz w:val="20"/>
          <w:szCs w:val="20"/>
        </w:rPr>
        <w:t xml:space="preserve">Tous les dossiers de manifestation d’intérêt doivent être déposés à l’adresse indiquée ci-dessus au plus tard </w:t>
      </w:r>
      <w:r w:rsidRPr="00E23044">
        <w:rPr>
          <w:rFonts w:ascii="Arial" w:hAnsi="Arial" w:cs="Arial"/>
          <w:b/>
          <w:sz w:val="20"/>
          <w:szCs w:val="20"/>
        </w:rPr>
        <w:t xml:space="preserve">le </w:t>
      </w:r>
      <w:r w:rsidR="00E23044" w:rsidRPr="00E23044">
        <w:rPr>
          <w:rFonts w:ascii="Arial" w:hAnsi="Arial" w:cs="Arial"/>
          <w:b/>
          <w:sz w:val="20"/>
          <w:szCs w:val="20"/>
        </w:rPr>
        <w:t>12</w:t>
      </w:r>
      <w:r w:rsidR="00E23044">
        <w:rPr>
          <w:rFonts w:ascii="Arial" w:hAnsi="Arial" w:cs="Arial"/>
          <w:b/>
          <w:sz w:val="20"/>
          <w:szCs w:val="20"/>
        </w:rPr>
        <w:t xml:space="preserve"> </w:t>
      </w:r>
      <w:r w:rsidRPr="00E23044">
        <w:rPr>
          <w:rFonts w:ascii="Arial" w:hAnsi="Arial" w:cs="Arial"/>
          <w:b/>
          <w:bCs/>
          <w:sz w:val="20"/>
          <w:szCs w:val="20"/>
        </w:rPr>
        <w:t>/</w:t>
      </w:r>
      <w:r w:rsidR="00E23044">
        <w:rPr>
          <w:rFonts w:ascii="Arial" w:hAnsi="Arial" w:cs="Arial"/>
          <w:b/>
          <w:bCs/>
          <w:sz w:val="20"/>
          <w:szCs w:val="20"/>
        </w:rPr>
        <w:t xml:space="preserve"> </w:t>
      </w:r>
      <w:r w:rsidR="00E23044" w:rsidRPr="00E23044">
        <w:rPr>
          <w:rFonts w:ascii="Arial" w:hAnsi="Arial" w:cs="Arial"/>
          <w:b/>
          <w:bCs/>
          <w:sz w:val="20"/>
          <w:szCs w:val="20"/>
        </w:rPr>
        <w:t>5</w:t>
      </w:r>
      <w:r w:rsidR="00E23044">
        <w:rPr>
          <w:rFonts w:ascii="Arial" w:hAnsi="Arial" w:cs="Arial"/>
          <w:b/>
          <w:bCs/>
          <w:sz w:val="20"/>
          <w:szCs w:val="20"/>
        </w:rPr>
        <w:t xml:space="preserve"> </w:t>
      </w:r>
      <w:r w:rsidRPr="00E23044">
        <w:rPr>
          <w:rFonts w:ascii="Arial" w:hAnsi="Arial" w:cs="Arial"/>
          <w:b/>
          <w:bCs/>
          <w:sz w:val="20"/>
          <w:szCs w:val="20"/>
        </w:rPr>
        <w:t>/</w:t>
      </w:r>
      <w:r w:rsidR="00E23044">
        <w:rPr>
          <w:rFonts w:ascii="Arial" w:hAnsi="Arial" w:cs="Arial"/>
          <w:b/>
          <w:bCs/>
          <w:sz w:val="20"/>
          <w:szCs w:val="20"/>
        </w:rPr>
        <w:t xml:space="preserve"> </w:t>
      </w:r>
      <w:r w:rsidRPr="00E23044">
        <w:rPr>
          <w:rFonts w:ascii="Arial" w:hAnsi="Arial" w:cs="Arial"/>
          <w:b/>
          <w:bCs/>
          <w:sz w:val="20"/>
          <w:szCs w:val="20"/>
        </w:rPr>
        <w:t xml:space="preserve">2025 </w:t>
      </w:r>
      <w:r w:rsidRPr="00E23044">
        <w:rPr>
          <w:rFonts w:ascii="Arial" w:hAnsi="Arial" w:cs="Arial"/>
          <w:b/>
          <w:sz w:val="20"/>
          <w:szCs w:val="20"/>
        </w:rPr>
        <w:t>à 10h</w:t>
      </w:r>
      <w:r w:rsidR="00686425" w:rsidRPr="003D458D">
        <w:rPr>
          <w:rFonts w:ascii="Arial" w:hAnsi="Arial" w:cs="Arial"/>
          <w:bCs/>
          <w:sz w:val="20"/>
          <w:szCs w:val="20"/>
        </w:rPr>
        <w:t xml:space="preserve"> au </w:t>
      </w:r>
      <w:r w:rsidR="00686425" w:rsidRPr="003D458D">
        <w:rPr>
          <w:rFonts w:ascii="Arial" w:hAnsi="Arial" w:cs="Arial"/>
          <w:sz w:val="20"/>
          <w:szCs w:val="20"/>
        </w:rPr>
        <w:t xml:space="preserve">Ministère de l’Environnement, de l’Agriculture et de l’Elevage (MINEAGRIE), sis à GITEGA quartier MUSINZIRA ou au Bureau de liaison sise à </w:t>
      </w:r>
      <w:r w:rsidR="00686425" w:rsidRPr="00E23044">
        <w:rPr>
          <w:rFonts w:ascii="Arial" w:hAnsi="Arial" w:cs="Arial"/>
          <w:sz w:val="20"/>
          <w:szCs w:val="20"/>
          <w:u w:val="single"/>
        </w:rPr>
        <w:t xml:space="preserve">BUJUMBURA </w:t>
      </w:r>
      <w:r w:rsidR="00686425" w:rsidRPr="003D458D">
        <w:rPr>
          <w:rFonts w:ascii="Arial" w:hAnsi="Arial" w:cs="Arial"/>
          <w:sz w:val="20"/>
          <w:szCs w:val="20"/>
        </w:rPr>
        <w:t>derrière la Cathédrale REGINA MUNDI,</w:t>
      </w:r>
      <w:r w:rsidR="00686425" w:rsidRPr="003D458D">
        <w:rPr>
          <w:rFonts w:ascii="Arial" w:hAnsi="Arial" w:cs="Arial"/>
          <w:bCs/>
          <w:sz w:val="20"/>
          <w:szCs w:val="20"/>
        </w:rPr>
        <w:t xml:space="preserve"> au plus tard le </w:t>
      </w:r>
      <w:r w:rsidR="00E23044" w:rsidRPr="00E23044">
        <w:rPr>
          <w:rFonts w:ascii="Arial" w:hAnsi="Arial" w:cs="Arial"/>
          <w:b/>
          <w:bCs/>
          <w:sz w:val="20"/>
          <w:szCs w:val="20"/>
        </w:rPr>
        <w:t>12</w:t>
      </w:r>
      <w:r w:rsidR="00E23044" w:rsidRPr="00E23044">
        <w:rPr>
          <w:rFonts w:ascii="Arial" w:hAnsi="Arial" w:cs="Arial"/>
          <w:b/>
          <w:sz w:val="20"/>
          <w:szCs w:val="20"/>
        </w:rPr>
        <w:t xml:space="preserve"> </w:t>
      </w:r>
      <w:r w:rsidR="00686425" w:rsidRPr="00E23044">
        <w:rPr>
          <w:rFonts w:ascii="Arial" w:hAnsi="Arial" w:cs="Arial"/>
          <w:b/>
          <w:sz w:val="20"/>
          <w:szCs w:val="20"/>
        </w:rPr>
        <w:t>/</w:t>
      </w:r>
      <w:r w:rsidR="00E23044" w:rsidRPr="00E23044">
        <w:rPr>
          <w:rFonts w:ascii="Arial" w:hAnsi="Arial" w:cs="Arial"/>
          <w:b/>
          <w:sz w:val="20"/>
          <w:szCs w:val="20"/>
        </w:rPr>
        <w:t xml:space="preserve"> 5 </w:t>
      </w:r>
      <w:r w:rsidR="00686425" w:rsidRPr="00E23044">
        <w:rPr>
          <w:rFonts w:ascii="Arial" w:hAnsi="Arial" w:cs="Arial"/>
          <w:b/>
          <w:sz w:val="20"/>
          <w:szCs w:val="20"/>
        </w:rPr>
        <w:t>/</w:t>
      </w:r>
      <w:r w:rsidR="00E23044" w:rsidRPr="00E23044">
        <w:rPr>
          <w:rFonts w:ascii="Arial" w:hAnsi="Arial" w:cs="Arial"/>
          <w:b/>
          <w:sz w:val="20"/>
          <w:szCs w:val="20"/>
        </w:rPr>
        <w:t xml:space="preserve"> </w:t>
      </w:r>
      <w:r w:rsidR="00686425" w:rsidRPr="00E23044">
        <w:rPr>
          <w:rFonts w:ascii="Arial" w:hAnsi="Arial" w:cs="Arial"/>
          <w:b/>
          <w:sz w:val="20"/>
          <w:szCs w:val="20"/>
        </w:rPr>
        <w:t xml:space="preserve">2025 </w:t>
      </w:r>
      <w:r w:rsidR="00686425" w:rsidRPr="00E23044">
        <w:rPr>
          <w:rFonts w:ascii="Arial" w:hAnsi="Arial" w:cs="Arial"/>
          <w:b/>
          <w:bCs/>
          <w:sz w:val="20"/>
          <w:szCs w:val="20"/>
        </w:rPr>
        <w:t>à 10 heures.</w:t>
      </w:r>
    </w:p>
    <w:p w:rsidR="009E00B9" w:rsidRPr="003D458D" w:rsidRDefault="009E00B9">
      <w:pPr>
        <w:rPr>
          <w:rFonts w:ascii="Arial" w:hAnsi="Arial" w:cs="Arial"/>
          <w:sz w:val="20"/>
          <w:szCs w:val="20"/>
        </w:rPr>
      </w:pPr>
    </w:p>
    <w:sectPr w:rsidR="009E00B9" w:rsidRPr="003D458D" w:rsidSect="009E00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651483"/>
    <w:multiLevelType w:val="hybridMultilevel"/>
    <w:tmpl w:val="60E81FCC"/>
    <w:lvl w:ilvl="0" w:tplc="2000000F">
      <w:start w:val="1"/>
      <w:numFmt w:val="decimal"/>
      <w:lvlText w:val="%1."/>
      <w:lvlJc w:val="left"/>
      <w:pPr>
        <w:ind w:left="928"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86425"/>
    <w:rsid w:val="00252004"/>
    <w:rsid w:val="00310E02"/>
    <w:rsid w:val="003D458D"/>
    <w:rsid w:val="00686425"/>
    <w:rsid w:val="00955C0C"/>
    <w:rsid w:val="009E00B9"/>
    <w:rsid w:val="00A6595D"/>
    <w:rsid w:val="00E23044"/>
    <w:rsid w:val="00F249C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642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9"/>
    <w:qFormat/>
    <w:rsid w:val="00686425"/>
    <w:pPr>
      <w:keepNext/>
      <w:ind w:left="360"/>
      <w:outlineLvl w:val="0"/>
    </w:pPr>
    <w:rPr>
      <w:b/>
      <w:bCs/>
    </w:rPr>
  </w:style>
  <w:style w:type="paragraph" w:styleId="Titre4">
    <w:name w:val="heading 4"/>
    <w:basedOn w:val="Normal"/>
    <w:next w:val="Normal"/>
    <w:link w:val="Titre4Car"/>
    <w:uiPriority w:val="9"/>
    <w:qFormat/>
    <w:rsid w:val="00686425"/>
    <w:pPr>
      <w:keepNext/>
      <w:suppressAutoHyphens/>
      <w:jc w:val="center"/>
      <w:outlineLvl w:val="3"/>
    </w:pPr>
    <w:rPr>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686425"/>
    <w:rPr>
      <w:rFonts w:ascii="Times New Roman" w:eastAsia="Times New Roman" w:hAnsi="Times New Roman" w:cs="Times New Roman"/>
      <w:b/>
      <w:bCs/>
      <w:sz w:val="24"/>
      <w:szCs w:val="24"/>
      <w:lang w:eastAsia="fr-FR"/>
    </w:rPr>
  </w:style>
  <w:style w:type="character" w:customStyle="1" w:styleId="Titre4Car">
    <w:name w:val="Titre 4 Car"/>
    <w:basedOn w:val="Policepardfaut"/>
    <w:link w:val="Titre4"/>
    <w:uiPriority w:val="9"/>
    <w:rsid w:val="00686425"/>
    <w:rPr>
      <w:rFonts w:ascii="Times New Roman" w:eastAsia="Times New Roman" w:hAnsi="Times New Roman" w:cs="Times New Roman"/>
      <w:b/>
      <w:bCs/>
      <w:sz w:val="32"/>
      <w:szCs w:val="32"/>
      <w:lang w:eastAsia="fr-FR"/>
    </w:rPr>
  </w:style>
  <w:style w:type="character" w:styleId="Lienhypertexte">
    <w:name w:val="Hyperlink"/>
    <w:uiPriority w:val="99"/>
    <w:unhideWhenUsed/>
    <w:rsid w:val="00686425"/>
    <w:rPr>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eagrie2018@yahoo.com/info.mineagr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340</Words>
  <Characters>1941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ABONNEMENT</dc:creator>
  <cp:lastModifiedBy>FACTURATION</cp:lastModifiedBy>
  <cp:revision>3</cp:revision>
  <cp:lastPrinted>2025-03-27T19:08:00Z</cp:lastPrinted>
  <dcterms:created xsi:type="dcterms:W3CDTF">2025-03-27T19:18:00Z</dcterms:created>
  <dcterms:modified xsi:type="dcterms:W3CDTF">2025-03-28T11:27:00Z</dcterms:modified>
</cp:coreProperties>
</file>